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A6729" w14:textId="356F7C6F" w:rsidR="00DB37B1" w:rsidRPr="003B27C3" w:rsidRDefault="001043E4" w:rsidP="00211EA6">
      <w:pPr>
        <w:pStyle w:val="Body"/>
        <w:spacing w:after="0" w:line="240" w:lineRule="auto"/>
        <w:ind w:right="0"/>
        <w:rPr>
          <w:rFonts w:cs="Times New Roman"/>
          <w:b/>
          <w:bCs/>
          <w:sz w:val="24"/>
          <w:szCs w:val="24"/>
        </w:rPr>
      </w:pPr>
      <w:r w:rsidRPr="003B27C3">
        <w:rPr>
          <w:rFonts w:cs="Times New Roman"/>
          <w:b/>
          <w:bCs/>
          <w:sz w:val="24"/>
          <w:szCs w:val="24"/>
        </w:rPr>
        <w:t xml:space="preserve">Revista de la </w:t>
      </w:r>
      <w:r w:rsidR="00FF0266" w:rsidRPr="003B27C3">
        <w:rPr>
          <w:rFonts w:cs="Times New Roman"/>
          <w:b/>
          <w:bCs/>
          <w:sz w:val="24"/>
          <w:szCs w:val="24"/>
        </w:rPr>
        <w:t>Asociación</w:t>
      </w:r>
      <w:r w:rsidRPr="003B27C3">
        <w:rPr>
          <w:rFonts w:cs="Times New Roman"/>
          <w:b/>
          <w:bCs/>
          <w:sz w:val="24"/>
          <w:szCs w:val="24"/>
        </w:rPr>
        <w:t xml:space="preserve"> </w:t>
      </w:r>
      <w:r w:rsidR="00FF0266" w:rsidRPr="003B27C3">
        <w:rPr>
          <w:rFonts w:cs="Times New Roman"/>
          <w:b/>
          <w:bCs/>
          <w:sz w:val="24"/>
          <w:szCs w:val="24"/>
        </w:rPr>
        <w:t>Colombiana</w:t>
      </w:r>
      <w:r w:rsidRPr="003B27C3">
        <w:rPr>
          <w:rFonts w:cs="Times New Roman"/>
          <w:b/>
          <w:bCs/>
          <w:sz w:val="24"/>
          <w:szCs w:val="24"/>
        </w:rPr>
        <w:t xml:space="preserve"> de </w:t>
      </w:r>
      <w:r w:rsidR="00FF0266" w:rsidRPr="003B27C3">
        <w:rPr>
          <w:rFonts w:cs="Times New Roman"/>
          <w:b/>
          <w:bCs/>
          <w:sz w:val="24"/>
          <w:szCs w:val="24"/>
        </w:rPr>
        <w:t>Dermatolog</w:t>
      </w:r>
      <w:r w:rsidR="00211EA6" w:rsidRPr="003B27C3">
        <w:rPr>
          <w:rFonts w:cs="Times New Roman"/>
          <w:b/>
          <w:bCs/>
          <w:sz w:val="24"/>
          <w:szCs w:val="24"/>
        </w:rPr>
        <w:t>í</w:t>
      </w:r>
      <w:r w:rsidR="00FF0266" w:rsidRPr="003B27C3">
        <w:rPr>
          <w:rFonts w:cs="Times New Roman"/>
          <w:b/>
          <w:bCs/>
          <w:sz w:val="24"/>
          <w:szCs w:val="24"/>
        </w:rPr>
        <w:t>a</w:t>
      </w:r>
      <w:r w:rsidRPr="003B27C3">
        <w:rPr>
          <w:rFonts w:cs="Times New Roman"/>
          <w:b/>
          <w:bCs/>
          <w:sz w:val="24"/>
          <w:szCs w:val="24"/>
        </w:rPr>
        <w:t xml:space="preserve"> y </w:t>
      </w:r>
      <w:r w:rsidR="00FF0266" w:rsidRPr="003B27C3">
        <w:rPr>
          <w:rFonts w:cs="Times New Roman"/>
          <w:b/>
          <w:bCs/>
          <w:sz w:val="24"/>
          <w:szCs w:val="24"/>
        </w:rPr>
        <w:t>Cirugía</w:t>
      </w:r>
      <w:r w:rsidRPr="003B27C3">
        <w:rPr>
          <w:rFonts w:cs="Times New Roman"/>
          <w:b/>
          <w:bCs/>
          <w:sz w:val="24"/>
          <w:szCs w:val="24"/>
        </w:rPr>
        <w:t xml:space="preserve"> Dermatol</w:t>
      </w:r>
      <w:r w:rsidR="00211EA6" w:rsidRPr="003B27C3">
        <w:rPr>
          <w:rFonts w:cs="Times New Roman"/>
          <w:b/>
          <w:bCs/>
          <w:sz w:val="24"/>
          <w:szCs w:val="24"/>
        </w:rPr>
        <w:t>ó</w:t>
      </w:r>
      <w:r w:rsidR="00FF0266" w:rsidRPr="003B27C3">
        <w:rPr>
          <w:rFonts w:cs="Times New Roman"/>
          <w:b/>
          <w:bCs/>
          <w:sz w:val="24"/>
          <w:szCs w:val="24"/>
        </w:rPr>
        <w:t>gica</w:t>
      </w:r>
    </w:p>
    <w:p w14:paraId="07F487A2" w14:textId="1CC8054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4B040F5E" w14:textId="750DC0A7" w:rsidR="00DB37B1" w:rsidRPr="003B27C3" w:rsidRDefault="001043E4" w:rsidP="00211EA6">
      <w:pPr>
        <w:pStyle w:val="Body"/>
        <w:spacing w:after="0" w:line="240" w:lineRule="auto"/>
        <w:ind w:right="0"/>
        <w:rPr>
          <w:rFonts w:cs="Times New Roman"/>
          <w:b/>
          <w:bCs/>
          <w:sz w:val="24"/>
          <w:szCs w:val="24"/>
        </w:rPr>
      </w:pPr>
      <w:r w:rsidRPr="003B27C3">
        <w:rPr>
          <w:rFonts w:cs="Times New Roman"/>
          <w:b/>
          <w:bCs/>
          <w:sz w:val="24"/>
          <w:szCs w:val="24"/>
        </w:rPr>
        <w:t>G</w:t>
      </w:r>
      <w:r w:rsidR="00211EA6" w:rsidRPr="003B27C3">
        <w:rPr>
          <w:rFonts w:cs="Times New Roman"/>
          <w:b/>
          <w:bCs/>
          <w:sz w:val="24"/>
          <w:szCs w:val="24"/>
        </w:rPr>
        <w:t>uía de revisión por pares</w:t>
      </w:r>
    </w:p>
    <w:p w14:paraId="75CE67DB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0A732D2E" w14:textId="262FBE06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Cada manuscrito es presentado a</w:t>
      </w:r>
      <w:r w:rsidR="00CE1040" w:rsidRPr="00F771CE">
        <w:rPr>
          <w:rFonts w:cs="Times New Roman"/>
          <w:sz w:val="24"/>
          <w:szCs w:val="24"/>
        </w:rPr>
        <w:t xml:space="preserve"> los editores</w:t>
      </w:r>
      <w:r w:rsidRPr="00F771CE">
        <w:rPr>
          <w:rFonts w:cs="Times New Roman"/>
          <w:sz w:val="24"/>
          <w:szCs w:val="24"/>
        </w:rPr>
        <w:t xml:space="preserve">, </w:t>
      </w:r>
      <w:r w:rsidR="00CE1040" w:rsidRPr="00F771CE">
        <w:rPr>
          <w:rFonts w:cs="Times New Roman"/>
          <w:sz w:val="24"/>
          <w:szCs w:val="24"/>
        </w:rPr>
        <w:t>los cuales</w:t>
      </w:r>
      <w:r w:rsidRPr="00F771CE">
        <w:rPr>
          <w:rFonts w:cs="Times New Roman"/>
          <w:sz w:val="24"/>
          <w:szCs w:val="24"/>
        </w:rPr>
        <w:t xml:space="preserve"> decide</w:t>
      </w:r>
      <w:r w:rsidR="00CE1040" w:rsidRPr="00F771CE">
        <w:rPr>
          <w:rFonts w:cs="Times New Roman"/>
          <w:sz w:val="24"/>
          <w:szCs w:val="24"/>
        </w:rPr>
        <w:t>n</w:t>
      </w:r>
      <w:r w:rsidRPr="00F771CE">
        <w:rPr>
          <w:rFonts w:cs="Times New Roman"/>
          <w:sz w:val="24"/>
          <w:szCs w:val="24"/>
        </w:rPr>
        <w:t xml:space="preserve"> si es relevante y pertinente para la Revista. Se denomina </w:t>
      </w:r>
      <w:r w:rsidRPr="003B27C3">
        <w:rPr>
          <w:rFonts w:cs="Times New Roman"/>
          <w:i/>
          <w:iCs/>
          <w:sz w:val="24"/>
          <w:szCs w:val="24"/>
        </w:rPr>
        <w:t>manuscrito</w:t>
      </w:r>
      <w:r w:rsidRPr="00F771CE">
        <w:rPr>
          <w:rFonts w:cs="Times New Roman"/>
          <w:sz w:val="24"/>
          <w:szCs w:val="24"/>
        </w:rPr>
        <w:t xml:space="preserve"> al documento que es sometido y aún no ha sido evaluado por pares académicos. El proceso de revisión por pares es anónimo y doble ciego.</w:t>
      </w:r>
    </w:p>
    <w:p w14:paraId="7F98F17C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29750F98" w14:textId="1B5F8F47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Los manuscritos de investigación </w:t>
      </w:r>
      <w:r w:rsidR="00FF0266" w:rsidRPr="00F771CE">
        <w:rPr>
          <w:rFonts w:cs="Times New Roman"/>
          <w:sz w:val="24"/>
          <w:szCs w:val="24"/>
        </w:rPr>
        <w:t>científica</w:t>
      </w:r>
      <w:r w:rsidRPr="003B27C3">
        <w:rPr>
          <w:rFonts w:cs="Times New Roman"/>
          <w:sz w:val="24"/>
          <w:szCs w:val="24"/>
        </w:rPr>
        <w:t xml:space="preserve">, de </w:t>
      </w:r>
      <w:r w:rsidR="00FF0266" w:rsidRPr="003B27C3">
        <w:rPr>
          <w:rFonts w:cs="Times New Roman"/>
          <w:sz w:val="24"/>
          <w:szCs w:val="24"/>
        </w:rPr>
        <w:t>reflexión</w:t>
      </w:r>
      <w:r w:rsidRPr="003B27C3">
        <w:rPr>
          <w:rFonts w:cs="Times New Roman"/>
          <w:sz w:val="24"/>
          <w:szCs w:val="24"/>
        </w:rPr>
        <w:t xml:space="preserve"> o de </w:t>
      </w:r>
      <w:r w:rsidR="00FF0266" w:rsidRPr="003B27C3">
        <w:rPr>
          <w:rFonts w:cs="Times New Roman"/>
          <w:sz w:val="24"/>
          <w:szCs w:val="24"/>
        </w:rPr>
        <w:t>revisión</w:t>
      </w:r>
      <w:r w:rsidRPr="00F771CE">
        <w:rPr>
          <w:rFonts w:cs="Times New Roman"/>
          <w:sz w:val="24"/>
          <w:szCs w:val="24"/>
        </w:rPr>
        <w:t xml:space="preserve"> será</w:t>
      </w:r>
      <w:r w:rsidRPr="003B27C3">
        <w:rPr>
          <w:rFonts w:cs="Times New Roman"/>
          <w:sz w:val="24"/>
          <w:szCs w:val="24"/>
        </w:rPr>
        <w:t xml:space="preserve">n evaluados por dos pares </w:t>
      </w:r>
      <w:r w:rsidR="00FF0266" w:rsidRPr="003B27C3">
        <w:rPr>
          <w:rFonts w:cs="Times New Roman"/>
          <w:sz w:val="24"/>
          <w:szCs w:val="24"/>
        </w:rPr>
        <w:t>académicos</w:t>
      </w:r>
      <w:r w:rsidRPr="00F771CE">
        <w:rPr>
          <w:rFonts w:cs="Times New Roman"/>
          <w:sz w:val="24"/>
          <w:szCs w:val="24"/>
        </w:rPr>
        <w:t>; estos árbitros son seleccionados por l</w:t>
      </w:r>
      <w:r w:rsidR="00CE1040" w:rsidRPr="00F771CE">
        <w:rPr>
          <w:rFonts w:cs="Times New Roman"/>
          <w:sz w:val="24"/>
          <w:szCs w:val="24"/>
        </w:rPr>
        <w:t>os editores</w:t>
      </w:r>
      <w:r w:rsidRPr="00F771CE">
        <w:rPr>
          <w:rFonts w:cs="Times New Roman"/>
          <w:sz w:val="24"/>
          <w:szCs w:val="24"/>
        </w:rPr>
        <w:t xml:space="preserve"> entre los expertos en el tema de cada manuscrito.</w:t>
      </w:r>
    </w:p>
    <w:p w14:paraId="0AE40347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685E7217" w14:textId="286EA433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Los reportes de caso pueden ser evaluados por </w:t>
      </w:r>
      <w:r w:rsidR="00CE1040" w:rsidRPr="00F771CE">
        <w:rPr>
          <w:rFonts w:cs="Times New Roman"/>
          <w:sz w:val="24"/>
          <w:szCs w:val="24"/>
        </w:rPr>
        <w:t>los editores</w:t>
      </w:r>
      <w:r w:rsidRPr="00F771CE">
        <w:rPr>
          <w:rFonts w:cs="Times New Roman"/>
          <w:sz w:val="24"/>
          <w:szCs w:val="24"/>
        </w:rPr>
        <w:t xml:space="preserve"> y no necesariamente se requerirá de evaluadores externos. La pertinencia de un evaluador externo en </w:t>
      </w:r>
      <w:r w:rsidR="00F771CE" w:rsidRPr="00F771CE">
        <w:rPr>
          <w:rFonts w:cs="Times New Roman"/>
          <w:sz w:val="24"/>
          <w:szCs w:val="24"/>
        </w:rPr>
        <w:t xml:space="preserve">un </w:t>
      </w:r>
      <w:r w:rsidRPr="00F771CE">
        <w:rPr>
          <w:rFonts w:cs="Times New Roman"/>
          <w:sz w:val="24"/>
          <w:szCs w:val="24"/>
        </w:rPr>
        <w:t xml:space="preserve">determinado reporte de caso queda a criterio del </w:t>
      </w:r>
      <w:r w:rsidR="00F771CE" w:rsidRPr="00F771CE">
        <w:rPr>
          <w:rFonts w:cs="Times New Roman"/>
          <w:sz w:val="24"/>
          <w:szCs w:val="24"/>
        </w:rPr>
        <w:t>e</w:t>
      </w:r>
      <w:r w:rsidRPr="00F771CE">
        <w:rPr>
          <w:rFonts w:cs="Times New Roman"/>
          <w:sz w:val="24"/>
          <w:szCs w:val="24"/>
        </w:rPr>
        <w:t>ditor.</w:t>
      </w:r>
    </w:p>
    <w:p w14:paraId="0A4BB825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15E42A7A" w14:textId="135567FE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El par evaluador es contactado por correo electrónico</w:t>
      </w:r>
      <w:r w:rsidRPr="003B27C3">
        <w:rPr>
          <w:rFonts w:cs="Times New Roman"/>
          <w:sz w:val="24"/>
          <w:szCs w:val="24"/>
        </w:rPr>
        <w:t xml:space="preserve">; se le </w:t>
      </w:r>
      <w:r w:rsidR="00FF0266" w:rsidRPr="003B27C3">
        <w:rPr>
          <w:rFonts w:cs="Times New Roman"/>
          <w:sz w:val="24"/>
          <w:szCs w:val="24"/>
        </w:rPr>
        <w:t>env</w:t>
      </w:r>
      <w:r w:rsidR="00F771CE" w:rsidRPr="003B27C3">
        <w:rPr>
          <w:rFonts w:cs="Times New Roman"/>
          <w:sz w:val="24"/>
          <w:szCs w:val="24"/>
        </w:rPr>
        <w:t>í</w:t>
      </w:r>
      <w:r w:rsidR="00FF0266" w:rsidRPr="003B27C3">
        <w:rPr>
          <w:rFonts w:cs="Times New Roman"/>
          <w:sz w:val="24"/>
          <w:szCs w:val="24"/>
        </w:rPr>
        <w:t>a</w:t>
      </w:r>
      <w:r w:rsidRPr="00F771CE">
        <w:rPr>
          <w:rFonts w:cs="Times New Roman"/>
          <w:sz w:val="24"/>
          <w:szCs w:val="24"/>
        </w:rPr>
        <w:t xml:space="preserve"> el resumen y debe dar respuesta de aceptación o rechazo de la revisión antes de 72 horas. Cumplido este plazo</w:t>
      </w:r>
      <w:r w:rsidR="00F771CE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si no se obtiene respuesta, se contactará nuevamente</w:t>
      </w:r>
      <w:r w:rsidR="00CE1040" w:rsidRPr="00F771CE">
        <w:rPr>
          <w:rFonts w:cs="Times New Roman"/>
          <w:sz w:val="24"/>
          <w:szCs w:val="24"/>
        </w:rPr>
        <w:t xml:space="preserve"> </w:t>
      </w:r>
      <w:r w:rsidR="00F12DE6">
        <w:rPr>
          <w:rFonts w:cs="Times New Roman"/>
          <w:sz w:val="24"/>
          <w:szCs w:val="24"/>
        </w:rPr>
        <w:t xml:space="preserve">y se otorgará </w:t>
      </w:r>
      <w:r w:rsidR="00CE1040" w:rsidRPr="00F771CE">
        <w:rPr>
          <w:rFonts w:cs="Times New Roman"/>
          <w:sz w:val="24"/>
          <w:szCs w:val="24"/>
        </w:rPr>
        <w:t>otro plazo de 72 horas</w:t>
      </w:r>
      <w:r w:rsidR="00F771CE">
        <w:rPr>
          <w:rFonts w:cs="Times New Roman"/>
          <w:sz w:val="24"/>
          <w:szCs w:val="24"/>
        </w:rPr>
        <w:t>;</w:t>
      </w:r>
      <w:r w:rsidRPr="00F771CE">
        <w:rPr>
          <w:rFonts w:cs="Times New Roman"/>
          <w:sz w:val="24"/>
          <w:szCs w:val="24"/>
        </w:rPr>
        <w:t xml:space="preserve"> en caso de no recibir la aceptación, se asignará un nuevo revisor.</w:t>
      </w:r>
    </w:p>
    <w:p w14:paraId="6D3E4549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21B6D819" w14:textId="77777777" w:rsidR="00E64115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La evaluación se da en términos de </w:t>
      </w:r>
      <w:r w:rsidRPr="003B27C3">
        <w:rPr>
          <w:rFonts w:cs="Times New Roman"/>
          <w:i/>
          <w:iCs/>
          <w:sz w:val="24"/>
          <w:szCs w:val="24"/>
        </w:rPr>
        <w:t>publicar</w:t>
      </w:r>
      <w:r w:rsidRPr="00F771CE">
        <w:rPr>
          <w:rFonts w:cs="Times New Roman"/>
          <w:sz w:val="24"/>
          <w:szCs w:val="24"/>
        </w:rPr>
        <w:t xml:space="preserve">, </w:t>
      </w:r>
      <w:r w:rsidRPr="003B27C3">
        <w:rPr>
          <w:rFonts w:cs="Times New Roman"/>
          <w:i/>
          <w:iCs/>
          <w:sz w:val="24"/>
          <w:szCs w:val="24"/>
        </w:rPr>
        <w:t>publicar con modificaciones</w:t>
      </w:r>
      <w:r w:rsidRPr="00F771CE">
        <w:rPr>
          <w:rFonts w:cs="Times New Roman"/>
          <w:sz w:val="24"/>
          <w:szCs w:val="24"/>
        </w:rPr>
        <w:t xml:space="preserve"> o </w:t>
      </w:r>
      <w:r w:rsidRPr="003B27C3">
        <w:rPr>
          <w:rFonts w:cs="Times New Roman"/>
          <w:i/>
          <w:iCs/>
          <w:sz w:val="24"/>
          <w:szCs w:val="24"/>
        </w:rPr>
        <w:t>no publicar</w:t>
      </w:r>
      <w:r w:rsidRPr="00F771CE">
        <w:rPr>
          <w:rFonts w:cs="Times New Roman"/>
          <w:sz w:val="24"/>
          <w:szCs w:val="24"/>
        </w:rPr>
        <w:t>, teniendo en cuenta la calidad científica y metodológica, el interés y la pertinencia del tema. La evaluación se consigna en el respectivo formato</w:t>
      </w:r>
      <w:r w:rsidR="00E64115">
        <w:rPr>
          <w:rFonts w:cs="Times New Roman"/>
          <w:sz w:val="24"/>
          <w:szCs w:val="24"/>
        </w:rPr>
        <w:t>.</w:t>
      </w:r>
    </w:p>
    <w:p w14:paraId="0017B5BA" w14:textId="0F468E03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7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https://asocolderma.org.co/sites/default/files/formato_-_reporte_de_caso_0.docx</w:t>
        </w:r>
      </w:hyperlink>
    </w:p>
    <w:p w14:paraId="7DF05B61" w14:textId="00F2F6CD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8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https://asocolderma.org.co/sites/default/files/formato_-_haga_usted_el_diagnostico_0.docx</w:t>
        </w:r>
      </w:hyperlink>
    </w:p>
    <w:p w14:paraId="25B10B3C" w14:textId="1611382C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9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https://asocolderma.org.co/sites/default/files/formato_-_articulo_de_revision_0.docx</w:t>
        </w:r>
      </w:hyperlink>
    </w:p>
    <w:p w14:paraId="107D7A66" w14:textId="0D9DDA8C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0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https://asocolderma.org.co/sites/default/files/formato_-_articulo_de_reflexion_0.docx</w:t>
        </w:r>
      </w:hyperlink>
    </w:p>
    <w:p w14:paraId="079C5032" w14:textId="7CBD8BCB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1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https://asocolderma.org.co/files/formato-articulodeinvestigaciondocx</w:t>
        </w:r>
      </w:hyperlink>
    </w:p>
    <w:p w14:paraId="3A080B43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61A4E49A" w14:textId="6548DB26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Los pares deciden la conveniencia de su publicación y pueden sugerir correcciones en caso de que lo estimen, las cuales se transmiten a los autores</w:t>
      </w:r>
      <w:r w:rsidR="00920763">
        <w:rPr>
          <w:rFonts w:cs="Times New Roman"/>
          <w:sz w:val="24"/>
          <w:szCs w:val="24"/>
        </w:rPr>
        <w:t>.</w:t>
      </w:r>
      <w:r w:rsidRPr="00F771CE">
        <w:rPr>
          <w:rFonts w:cs="Times New Roman"/>
          <w:sz w:val="24"/>
          <w:szCs w:val="24"/>
        </w:rPr>
        <w:t xml:space="preserve"> </w:t>
      </w:r>
      <w:r w:rsidR="00920763">
        <w:rPr>
          <w:rFonts w:cs="Times New Roman"/>
          <w:sz w:val="24"/>
          <w:szCs w:val="24"/>
        </w:rPr>
        <w:t>E</w:t>
      </w:r>
      <w:r w:rsidRPr="00F771CE">
        <w:rPr>
          <w:rFonts w:cs="Times New Roman"/>
          <w:sz w:val="24"/>
          <w:szCs w:val="24"/>
        </w:rPr>
        <w:t>l artículo se envía de nuevo a los pares revisores para que corroboren si se realizaron los ajustes solicitados</w:t>
      </w:r>
      <w:r w:rsidR="00CE1040" w:rsidRPr="00F771CE">
        <w:rPr>
          <w:rFonts w:cs="Times New Roman"/>
          <w:sz w:val="24"/>
          <w:szCs w:val="24"/>
        </w:rPr>
        <w:t xml:space="preserve"> según pertinencia</w:t>
      </w:r>
      <w:r w:rsidRPr="00F771CE">
        <w:rPr>
          <w:rFonts w:cs="Times New Roman"/>
          <w:sz w:val="24"/>
          <w:szCs w:val="24"/>
        </w:rPr>
        <w:t>.</w:t>
      </w:r>
    </w:p>
    <w:p w14:paraId="0DE2CAEE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508FBDEA" w14:textId="69D6960A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El resultado de la evaluación es comunicado a los autores para las modificaciones requeridas. Aquellos que se rechacen serán devueltos a los autores con las evaluaciones </w:t>
      </w:r>
      <w:r w:rsidR="003D272F">
        <w:rPr>
          <w:rFonts w:cs="Times New Roman"/>
          <w:sz w:val="24"/>
          <w:szCs w:val="24"/>
        </w:rPr>
        <w:t>correspondientes</w:t>
      </w:r>
      <w:r w:rsidRPr="00F771CE">
        <w:rPr>
          <w:rFonts w:cs="Times New Roman"/>
          <w:sz w:val="24"/>
          <w:szCs w:val="24"/>
        </w:rPr>
        <w:t>, que les pueden servir para mejorar la calidad de su trabajo.</w:t>
      </w:r>
    </w:p>
    <w:p w14:paraId="35758F5A" w14:textId="6846DBF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7A094543" w14:textId="7B4FE150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Si existen opiniones encontradas entre los árbitros con respecto a la publicación, se puede llevar a un tercero o a discusión en el </w:t>
      </w:r>
      <w:r w:rsidR="00FF0266" w:rsidRPr="00F771CE">
        <w:rPr>
          <w:rFonts w:cs="Times New Roman"/>
          <w:sz w:val="24"/>
          <w:szCs w:val="24"/>
        </w:rPr>
        <w:t>comité</w:t>
      </w:r>
      <w:r w:rsidRPr="003B27C3">
        <w:rPr>
          <w:rFonts w:cs="Times New Roman"/>
          <w:sz w:val="24"/>
          <w:szCs w:val="24"/>
        </w:rPr>
        <w:t xml:space="preserve"> </w:t>
      </w:r>
      <w:r w:rsidRPr="00F771CE">
        <w:rPr>
          <w:rFonts w:cs="Times New Roman"/>
          <w:sz w:val="24"/>
          <w:szCs w:val="24"/>
        </w:rPr>
        <w:t>editorial.</w:t>
      </w:r>
    </w:p>
    <w:p w14:paraId="50B305D0" w14:textId="4283C521" w:rsidR="00DB37B1" w:rsidRPr="00920763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7EF2DABE" w14:textId="77777777" w:rsidR="00DB37B1" w:rsidRPr="003B27C3" w:rsidRDefault="001043E4" w:rsidP="00211EA6">
      <w:pPr>
        <w:pStyle w:val="Body"/>
        <w:spacing w:after="0" w:line="240" w:lineRule="auto"/>
        <w:ind w:right="0"/>
        <w:rPr>
          <w:rFonts w:cs="Times New Roman"/>
          <w:b/>
          <w:bCs/>
          <w:sz w:val="24"/>
          <w:szCs w:val="24"/>
        </w:rPr>
      </w:pPr>
      <w:r w:rsidRPr="00920763">
        <w:rPr>
          <w:rFonts w:cs="Times New Roman"/>
          <w:b/>
          <w:bCs/>
          <w:sz w:val="24"/>
          <w:szCs w:val="24"/>
        </w:rPr>
        <w:t>Criterios de evaluación</w:t>
      </w:r>
    </w:p>
    <w:p w14:paraId="45BEB797" w14:textId="77777777" w:rsidR="00DB37B1" w:rsidRPr="00920763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4095EC67" w14:textId="76E61F7D" w:rsidR="00DB37B1" w:rsidRPr="00F771CE" w:rsidRDefault="001043E4" w:rsidP="00211EA6">
      <w:pPr>
        <w:pStyle w:val="Prrafodelista"/>
        <w:numPr>
          <w:ilvl w:val="0"/>
          <w:numId w:val="2"/>
        </w:numPr>
        <w:spacing w:after="0" w:line="240" w:lineRule="auto"/>
        <w:ind w:left="10" w:right="0" w:hanging="1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Originalidad, calidad metodológica y científica: </w:t>
      </w:r>
      <w:r w:rsidR="00041F8B">
        <w:rPr>
          <w:rFonts w:cs="Times New Roman"/>
          <w:sz w:val="24"/>
          <w:szCs w:val="24"/>
        </w:rPr>
        <w:t>s</w:t>
      </w:r>
      <w:r w:rsidRPr="00F771CE">
        <w:rPr>
          <w:rFonts w:cs="Times New Roman"/>
          <w:sz w:val="24"/>
          <w:szCs w:val="24"/>
        </w:rPr>
        <w:t xml:space="preserve">e verifica que sea original y </w:t>
      </w:r>
      <w:r w:rsidR="00041F8B">
        <w:rPr>
          <w:rFonts w:cs="Times New Roman"/>
          <w:sz w:val="24"/>
          <w:szCs w:val="24"/>
        </w:rPr>
        <w:t xml:space="preserve">que </w:t>
      </w:r>
      <w:r w:rsidRPr="00F771CE">
        <w:rPr>
          <w:rFonts w:cs="Times New Roman"/>
          <w:sz w:val="24"/>
          <w:szCs w:val="24"/>
        </w:rPr>
        <w:t xml:space="preserve">el diseño, </w:t>
      </w:r>
      <w:r w:rsidR="00041F8B">
        <w:rPr>
          <w:rFonts w:cs="Times New Roman"/>
          <w:sz w:val="24"/>
          <w:szCs w:val="24"/>
        </w:rPr>
        <w:t xml:space="preserve">los </w:t>
      </w:r>
      <w:r w:rsidRPr="00F771CE">
        <w:rPr>
          <w:rFonts w:cs="Times New Roman"/>
          <w:sz w:val="24"/>
          <w:szCs w:val="24"/>
        </w:rPr>
        <w:t xml:space="preserve">métodos, </w:t>
      </w:r>
      <w:r w:rsidR="00041F8B">
        <w:rPr>
          <w:rFonts w:cs="Times New Roman"/>
          <w:sz w:val="24"/>
          <w:szCs w:val="24"/>
        </w:rPr>
        <w:t xml:space="preserve">los </w:t>
      </w:r>
      <w:r w:rsidRPr="00F771CE">
        <w:rPr>
          <w:rFonts w:cs="Times New Roman"/>
          <w:sz w:val="24"/>
          <w:szCs w:val="24"/>
        </w:rPr>
        <w:t xml:space="preserve">procedimientos y </w:t>
      </w:r>
      <w:r w:rsidR="00041F8B">
        <w:rPr>
          <w:rFonts w:cs="Times New Roman"/>
          <w:sz w:val="24"/>
          <w:szCs w:val="24"/>
        </w:rPr>
        <w:t xml:space="preserve">las </w:t>
      </w:r>
      <w:r w:rsidRPr="00F771CE">
        <w:rPr>
          <w:rFonts w:cs="Times New Roman"/>
          <w:sz w:val="24"/>
          <w:szCs w:val="24"/>
        </w:rPr>
        <w:t xml:space="preserve">pruebas estadísticas sean adecuados; </w:t>
      </w:r>
      <w:r w:rsidR="00041F8B">
        <w:rPr>
          <w:rFonts w:cs="Times New Roman"/>
          <w:sz w:val="24"/>
          <w:szCs w:val="24"/>
        </w:rPr>
        <w:t xml:space="preserve">también que los </w:t>
      </w:r>
      <w:r w:rsidRPr="00F771CE">
        <w:rPr>
          <w:rFonts w:cs="Times New Roman"/>
          <w:sz w:val="24"/>
          <w:szCs w:val="24"/>
        </w:rPr>
        <w:t xml:space="preserve">resultados </w:t>
      </w:r>
      <w:r w:rsidR="00041F8B">
        <w:rPr>
          <w:rFonts w:cs="Times New Roman"/>
          <w:sz w:val="24"/>
          <w:szCs w:val="24"/>
        </w:rPr>
        <w:t xml:space="preserve">sean </w:t>
      </w:r>
      <w:r w:rsidRPr="00F771CE">
        <w:rPr>
          <w:rFonts w:cs="Times New Roman"/>
          <w:sz w:val="24"/>
          <w:szCs w:val="24"/>
        </w:rPr>
        <w:t xml:space="preserve">rigurosos, con suficiente información pertinente a los objetivos del </w:t>
      </w:r>
      <w:r w:rsidRPr="00F771CE">
        <w:rPr>
          <w:rFonts w:cs="Times New Roman"/>
          <w:sz w:val="24"/>
          <w:szCs w:val="24"/>
        </w:rPr>
        <w:lastRenderedPageBreak/>
        <w:t>estudio</w:t>
      </w:r>
      <w:r w:rsidR="0049712A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</w:t>
      </w:r>
      <w:r w:rsidR="00041F8B">
        <w:rPr>
          <w:rFonts w:cs="Times New Roman"/>
          <w:sz w:val="24"/>
          <w:szCs w:val="24"/>
        </w:rPr>
        <w:t xml:space="preserve">además de una </w:t>
      </w:r>
      <w:r w:rsidRPr="00F771CE">
        <w:rPr>
          <w:rFonts w:cs="Times New Roman"/>
          <w:sz w:val="24"/>
          <w:szCs w:val="24"/>
        </w:rPr>
        <w:t>interpretación correcta de los resultados, como fundamento de las conclusiones.</w:t>
      </w:r>
    </w:p>
    <w:p w14:paraId="529B0F5F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21A99531" w14:textId="3686C8C0" w:rsidR="00DB37B1" w:rsidRPr="00F771CE" w:rsidRDefault="001043E4" w:rsidP="00211EA6">
      <w:pPr>
        <w:pStyle w:val="Prrafodelista"/>
        <w:numPr>
          <w:ilvl w:val="0"/>
          <w:numId w:val="2"/>
        </w:numPr>
        <w:spacing w:after="0" w:line="240" w:lineRule="auto"/>
        <w:ind w:left="10" w:right="0" w:hanging="1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Ética: </w:t>
      </w:r>
      <w:r w:rsidR="003D272F">
        <w:rPr>
          <w:rFonts w:cs="Times New Roman"/>
          <w:sz w:val="24"/>
          <w:szCs w:val="24"/>
        </w:rPr>
        <w:t>a</w:t>
      </w:r>
      <w:r w:rsidRPr="00F771CE">
        <w:rPr>
          <w:rFonts w:cs="Times New Roman"/>
          <w:sz w:val="24"/>
          <w:szCs w:val="24"/>
        </w:rPr>
        <w:t>dherencia a las normas éticas, según las directrices de la Revista (</w:t>
      </w:r>
      <w:r w:rsidR="003D272F">
        <w:rPr>
          <w:rFonts w:cs="Times New Roman"/>
          <w:sz w:val="24"/>
          <w:szCs w:val="24"/>
        </w:rPr>
        <w:t>enlace</w:t>
      </w:r>
      <w:r w:rsidR="003D272F" w:rsidRPr="00F771CE">
        <w:rPr>
          <w:rFonts w:cs="Times New Roman"/>
          <w:sz w:val="24"/>
          <w:szCs w:val="24"/>
        </w:rPr>
        <w:t xml:space="preserve"> </w:t>
      </w:r>
      <w:r w:rsidRPr="00F771CE">
        <w:rPr>
          <w:rFonts w:cs="Times New Roman"/>
          <w:sz w:val="24"/>
          <w:szCs w:val="24"/>
        </w:rPr>
        <w:t xml:space="preserve">para las directrices), lo que incluye certificar que los autores cuentan </w:t>
      </w:r>
      <w:r w:rsidR="0049712A">
        <w:rPr>
          <w:rFonts w:cs="Times New Roman"/>
          <w:sz w:val="24"/>
          <w:szCs w:val="24"/>
        </w:rPr>
        <w:t xml:space="preserve">con </w:t>
      </w:r>
      <w:r w:rsidRPr="00F771CE">
        <w:rPr>
          <w:rFonts w:cs="Times New Roman"/>
          <w:sz w:val="24"/>
          <w:szCs w:val="24"/>
        </w:rPr>
        <w:t xml:space="preserve">el consentimiento informado </w:t>
      </w:r>
      <w:r w:rsidR="0049712A">
        <w:rPr>
          <w:rFonts w:cs="Times New Roman"/>
          <w:sz w:val="24"/>
          <w:szCs w:val="24"/>
        </w:rPr>
        <w:t>y la a</w:t>
      </w:r>
      <w:r w:rsidRPr="00F771CE">
        <w:rPr>
          <w:rFonts w:cs="Times New Roman"/>
          <w:sz w:val="24"/>
          <w:szCs w:val="24"/>
        </w:rPr>
        <w:t xml:space="preserve">probación por el </w:t>
      </w:r>
      <w:r w:rsidR="003D272F">
        <w:rPr>
          <w:rFonts w:cs="Times New Roman"/>
          <w:sz w:val="24"/>
          <w:szCs w:val="24"/>
        </w:rPr>
        <w:t>c</w:t>
      </w:r>
      <w:r w:rsidRPr="00F771CE">
        <w:rPr>
          <w:rFonts w:cs="Times New Roman"/>
          <w:sz w:val="24"/>
          <w:szCs w:val="24"/>
        </w:rPr>
        <w:t xml:space="preserve">omité </w:t>
      </w:r>
      <w:r w:rsidR="0049712A">
        <w:rPr>
          <w:rFonts w:cs="Times New Roman"/>
          <w:sz w:val="24"/>
          <w:szCs w:val="24"/>
        </w:rPr>
        <w:t>d</w:t>
      </w:r>
      <w:r w:rsidRPr="00F771CE">
        <w:rPr>
          <w:rFonts w:cs="Times New Roman"/>
          <w:sz w:val="24"/>
          <w:szCs w:val="24"/>
        </w:rPr>
        <w:t xml:space="preserve">e </w:t>
      </w:r>
      <w:r w:rsidR="003D272F" w:rsidRPr="00F771CE">
        <w:rPr>
          <w:rFonts w:cs="Times New Roman"/>
          <w:sz w:val="24"/>
          <w:szCs w:val="24"/>
        </w:rPr>
        <w:t>é</w:t>
      </w:r>
      <w:r w:rsidRPr="00F771CE">
        <w:rPr>
          <w:rFonts w:cs="Times New Roman"/>
          <w:sz w:val="24"/>
          <w:szCs w:val="24"/>
        </w:rPr>
        <w:t xml:space="preserve">tica </w:t>
      </w:r>
      <w:r w:rsidR="003D272F">
        <w:rPr>
          <w:rFonts w:cs="Times New Roman"/>
          <w:sz w:val="24"/>
          <w:szCs w:val="24"/>
        </w:rPr>
        <w:t>d</w:t>
      </w:r>
      <w:r w:rsidRPr="00F771CE">
        <w:rPr>
          <w:rFonts w:cs="Times New Roman"/>
          <w:sz w:val="24"/>
          <w:szCs w:val="24"/>
        </w:rPr>
        <w:t>e los trabajos de investigación. Declaración de los conflictos de interés</w:t>
      </w:r>
      <w:r w:rsidR="003D272F">
        <w:rPr>
          <w:rFonts w:cs="Times New Roman"/>
          <w:sz w:val="24"/>
          <w:szCs w:val="24"/>
        </w:rPr>
        <w:t>.</w:t>
      </w:r>
    </w:p>
    <w:p w14:paraId="01CD3EF0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39F43143" w14:textId="75E058FD" w:rsidR="00DB37B1" w:rsidRPr="00F771CE" w:rsidRDefault="001043E4" w:rsidP="00211EA6">
      <w:pPr>
        <w:pStyle w:val="Prrafodelista"/>
        <w:numPr>
          <w:ilvl w:val="0"/>
          <w:numId w:val="2"/>
        </w:numPr>
        <w:spacing w:after="0" w:line="240" w:lineRule="auto"/>
        <w:ind w:left="10" w:right="0" w:hanging="1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Fuentes: </w:t>
      </w:r>
      <w:r w:rsidR="003D272F">
        <w:rPr>
          <w:rFonts w:cs="Times New Roman"/>
          <w:sz w:val="24"/>
          <w:szCs w:val="24"/>
        </w:rPr>
        <w:t>l</w:t>
      </w:r>
      <w:r w:rsidRPr="00F771CE">
        <w:rPr>
          <w:rFonts w:cs="Times New Roman"/>
          <w:sz w:val="24"/>
          <w:szCs w:val="24"/>
        </w:rPr>
        <w:t xml:space="preserve">a revisión bibliográfica es pertinente y confiable, respeta las buenas prácticas de publicación y la política antifraude. La bibliografía es </w:t>
      </w:r>
      <w:r w:rsidR="003D272F">
        <w:rPr>
          <w:rFonts w:cs="Times New Roman"/>
          <w:sz w:val="24"/>
          <w:szCs w:val="24"/>
        </w:rPr>
        <w:t>í</w:t>
      </w:r>
      <w:r w:rsidRPr="00F771CE">
        <w:rPr>
          <w:rFonts w:cs="Times New Roman"/>
          <w:sz w:val="24"/>
          <w:szCs w:val="24"/>
        </w:rPr>
        <w:t>ntegra, actual y suficiente</w:t>
      </w:r>
      <w:r w:rsidR="0049712A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</w:t>
      </w:r>
      <w:r w:rsidR="0049712A">
        <w:rPr>
          <w:rFonts w:cs="Times New Roman"/>
          <w:sz w:val="24"/>
          <w:szCs w:val="24"/>
        </w:rPr>
        <w:t>s</w:t>
      </w:r>
      <w:r w:rsidRPr="00F771CE">
        <w:rPr>
          <w:rFonts w:cs="Times New Roman"/>
          <w:sz w:val="24"/>
          <w:szCs w:val="24"/>
        </w:rPr>
        <w:t xml:space="preserve">igue el estilo Vancouver </w:t>
      </w:r>
      <w:r w:rsidR="003D272F">
        <w:rPr>
          <w:rFonts w:cs="Times New Roman"/>
          <w:sz w:val="24"/>
          <w:szCs w:val="24"/>
        </w:rPr>
        <w:t>e i</w:t>
      </w:r>
      <w:r w:rsidRPr="00F771CE">
        <w:rPr>
          <w:rFonts w:cs="Times New Roman"/>
          <w:sz w:val="24"/>
          <w:szCs w:val="24"/>
        </w:rPr>
        <w:t>ncluye referencias de autores colombianos.</w:t>
      </w:r>
    </w:p>
    <w:p w14:paraId="6812BA65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3185AA7B" w14:textId="51F456DD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Para los artículos de revisión</w:t>
      </w:r>
      <w:r w:rsidR="003D272F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deben incluirse al menos 50 referencias</w:t>
      </w:r>
      <w:r w:rsidR="003D272F">
        <w:rPr>
          <w:rFonts w:cs="Times New Roman"/>
          <w:sz w:val="24"/>
          <w:szCs w:val="24"/>
        </w:rPr>
        <w:t>.</w:t>
      </w:r>
      <w:r w:rsidRPr="00F771CE">
        <w:rPr>
          <w:rFonts w:cs="Times New Roman"/>
          <w:sz w:val="24"/>
          <w:szCs w:val="24"/>
        </w:rPr>
        <w:t xml:space="preserve"> </w:t>
      </w:r>
      <w:r w:rsidR="003D272F">
        <w:rPr>
          <w:rFonts w:cs="Times New Roman"/>
          <w:sz w:val="24"/>
          <w:szCs w:val="24"/>
        </w:rPr>
        <w:t>D</w:t>
      </w:r>
      <w:r w:rsidRPr="00F771CE">
        <w:rPr>
          <w:rFonts w:cs="Times New Roman"/>
          <w:sz w:val="24"/>
          <w:szCs w:val="24"/>
        </w:rPr>
        <w:t>e estas</w:t>
      </w:r>
      <w:r w:rsidR="003D272F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el 70% deben ser artículos originales, </w:t>
      </w:r>
      <w:r w:rsidR="003D272F">
        <w:rPr>
          <w:rFonts w:cs="Times New Roman"/>
          <w:sz w:val="24"/>
          <w:szCs w:val="24"/>
        </w:rPr>
        <w:t xml:space="preserve">el </w:t>
      </w:r>
      <w:r w:rsidRPr="00F771CE">
        <w:rPr>
          <w:rFonts w:cs="Times New Roman"/>
          <w:sz w:val="24"/>
          <w:szCs w:val="24"/>
        </w:rPr>
        <w:t xml:space="preserve">10% deben ser de los últimos </w:t>
      </w:r>
      <w:r w:rsidR="003D272F">
        <w:rPr>
          <w:rFonts w:cs="Times New Roman"/>
          <w:sz w:val="24"/>
          <w:szCs w:val="24"/>
        </w:rPr>
        <w:t>cinco</w:t>
      </w:r>
      <w:r w:rsidRPr="00F771CE">
        <w:rPr>
          <w:rFonts w:cs="Times New Roman"/>
          <w:sz w:val="24"/>
          <w:szCs w:val="24"/>
        </w:rPr>
        <w:t xml:space="preserve"> años y al menos una referencia </w:t>
      </w:r>
      <w:r w:rsidR="003D272F">
        <w:rPr>
          <w:rFonts w:cs="Times New Roman"/>
          <w:sz w:val="24"/>
          <w:szCs w:val="24"/>
        </w:rPr>
        <w:t xml:space="preserve">debe ser </w:t>
      </w:r>
      <w:r w:rsidRPr="00F771CE">
        <w:rPr>
          <w:rFonts w:cs="Times New Roman"/>
          <w:sz w:val="24"/>
          <w:szCs w:val="24"/>
        </w:rPr>
        <w:t>colombiana.</w:t>
      </w:r>
    </w:p>
    <w:p w14:paraId="6FE9F8D6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7DFC26DE" w14:textId="304A1967" w:rsidR="00DB37B1" w:rsidRPr="00F771CE" w:rsidRDefault="001043E4" w:rsidP="00211EA6">
      <w:pPr>
        <w:pStyle w:val="Prrafodelista"/>
        <w:numPr>
          <w:ilvl w:val="0"/>
          <w:numId w:val="2"/>
        </w:numPr>
        <w:spacing w:after="0" w:line="240" w:lineRule="auto"/>
        <w:ind w:left="10" w:right="0" w:hanging="1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Imágenes, cuadros y gráficas apropiadas e ilustrativas. Deben ser originales o con</w:t>
      </w:r>
      <w:r w:rsidR="003D272F">
        <w:rPr>
          <w:rFonts w:cs="Times New Roman"/>
          <w:sz w:val="24"/>
          <w:szCs w:val="24"/>
        </w:rPr>
        <w:t>tar con</w:t>
      </w:r>
      <w:r w:rsidRPr="00F771CE">
        <w:rPr>
          <w:rFonts w:cs="Times New Roman"/>
          <w:sz w:val="24"/>
          <w:szCs w:val="24"/>
        </w:rPr>
        <w:t xml:space="preserve"> </w:t>
      </w:r>
      <w:r w:rsidR="003D272F">
        <w:rPr>
          <w:rFonts w:cs="Times New Roman"/>
          <w:sz w:val="24"/>
          <w:szCs w:val="24"/>
        </w:rPr>
        <w:t xml:space="preserve">el </w:t>
      </w:r>
      <w:r w:rsidRPr="00F771CE">
        <w:rPr>
          <w:rFonts w:cs="Times New Roman"/>
          <w:sz w:val="24"/>
          <w:szCs w:val="24"/>
        </w:rPr>
        <w:t>permiso del autor para reproducción</w:t>
      </w:r>
      <w:r w:rsidR="003D272F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</w:t>
      </w:r>
      <w:r w:rsidR="003D272F">
        <w:rPr>
          <w:rFonts w:cs="Times New Roman"/>
          <w:sz w:val="24"/>
          <w:szCs w:val="24"/>
        </w:rPr>
        <w:t>e</w:t>
      </w:r>
      <w:r w:rsidRPr="00F771CE">
        <w:rPr>
          <w:rFonts w:cs="Times New Roman"/>
          <w:sz w:val="24"/>
          <w:szCs w:val="24"/>
        </w:rPr>
        <w:t>n el formato y calidad de imagen definido por la Revista.</w:t>
      </w:r>
    </w:p>
    <w:p w14:paraId="4D6C200A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0CABF8AB" w14:textId="48C00C0F" w:rsidR="00DB37B1" w:rsidRPr="00F771CE" w:rsidRDefault="001043E4" w:rsidP="003B27C3">
      <w:pPr>
        <w:pStyle w:val="Body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El evaluador, cuando recibe el resumen, debe indicar si tiene o no conflictos de interés que le impidan realizar la evaluación. Una vez completa</w:t>
      </w:r>
      <w:r w:rsidR="001356A0">
        <w:rPr>
          <w:rFonts w:cs="Times New Roman"/>
          <w:sz w:val="24"/>
          <w:szCs w:val="24"/>
        </w:rPr>
        <w:t>da</w:t>
      </w:r>
      <w:r w:rsidRPr="00F771CE">
        <w:rPr>
          <w:rFonts w:cs="Times New Roman"/>
          <w:sz w:val="24"/>
          <w:szCs w:val="24"/>
        </w:rPr>
        <w:t xml:space="preserve"> su evaluación</w:t>
      </w:r>
      <w:r w:rsidR="001356A0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remite el formato diligenciado y el formato de actualización académica. El plazo para la evaluación es de </w:t>
      </w:r>
      <w:r w:rsidR="00452ABF" w:rsidRPr="00F771CE">
        <w:rPr>
          <w:rFonts w:cs="Times New Roman"/>
          <w:sz w:val="24"/>
          <w:szCs w:val="24"/>
        </w:rPr>
        <w:t>2</w:t>
      </w:r>
      <w:r w:rsidRPr="00F771CE">
        <w:rPr>
          <w:rFonts w:cs="Times New Roman"/>
          <w:sz w:val="24"/>
          <w:szCs w:val="24"/>
        </w:rPr>
        <w:t>0 días calendario</w:t>
      </w:r>
      <w:r w:rsidR="00452ABF" w:rsidRPr="00F771CE">
        <w:rPr>
          <w:rFonts w:cs="Times New Roman"/>
          <w:sz w:val="24"/>
          <w:szCs w:val="24"/>
        </w:rPr>
        <w:t xml:space="preserve">, plazo </w:t>
      </w:r>
      <w:r w:rsidR="001356A0">
        <w:rPr>
          <w:rFonts w:cs="Times New Roman"/>
          <w:sz w:val="24"/>
          <w:szCs w:val="24"/>
        </w:rPr>
        <w:t>después de</w:t>
      </w:r>
      <w:r w:rsidR="00452ABF" w:rsidRPr="00F771CE">
        <w:rPr>
          <w:rFonts w:cs="Times New Roman"/>
          <w:sz w:val="24"/>
          <w:szCs w:val="24"/>
        </w:rPr>
        <w:t>l cual</w:t>
      </w:r>
      <w:r w:rsidR="001356A0">
        <w:rPr>
          <w:rFonts w:cs="Times New Roman"/>
          <w:sz w:val="24"/>
          <w:szCs w:val="24"/>
        </w:rPr>
        <w:t>,</w:t>
      </w:r>
      <w:r w:rsidR="00452ABF" w:rsidRPr="00F771CE">
        <w:rPr>
          <w:rFonts w:cs="Times New Roman"/>
          <w:sz w:val="24"/>
          <w:szCs w:val="24"/>
        </w:rPr>
        <w:t xml:space="preserve"> si no se ha recibido la evaluación</w:t>
      </w:r>
      <w:r w:rsidR="001356A0">
        <w:rPr>
          <w:rFonts w:cs="Times New Roman"/>
          <w:sz w:val="24"/>
          <w:szCs w:val="24"/>
        </w:rPr>
        <w:t>,</w:t>
      </w:r>
      <w:r w:rsidR="00452ABF" w:rsidRPr="00F771CE">
        <w:rPr>
          <w:rFonts w:cs="Times New Roman"/>
          <w:sz w:val="24"/>
          <w:szCs w:val="24"/>
        </w:rPr>
        <w:t xml:space="preserve"> se </w:t>
      </w:r>
      <w:r w:rsidR="001356A0">
        <w:rPr>
          <w:rFonts w:cs="Times New Roman"/>
          <w:sz w:val="24"/>
          <w:szCs w:val="24"/>
        </w:rPr>
        <w:t>enviará</w:t>
      </w:r>
      <w:r w:rsidR="00452ABF" w:rsidRPr="00F771CE">
        <w:rPr>
          <w:rFonts w:cs="Times New Roman"/>
          <w:sz w:val="24"/>
          <w:szCs w:val="24"/>
        </w:rPr>
        <w:t xml:space="preserve"> </w:t>
      </w:r>
      <w:r w:rsidR="001356A0">
        <w:rPr>
          <w:rFonts w:cs="Times New Roman"/>
          <w:sz w:val="24"/>
          <w:szCs w:val="24"/>
        </w:rPr>
        <w:t xml:space="preserve">un </w:t>
      </w:r>
      <w:r w:rsidR="001356A0" w:rsidRPr="00F771CE">
        <w:rPr>
          <w:rFonts w:cs="Times New Roman"/>
          <w:sz w:val="24"/>
          <w:szCs w:val="24"/>
        </w:rPr>
        <w:t>recorda</w:t>
      </w:r>
      <w:r w:rsidR="001356A0">
        <w:rPr>
          <w:rFonts w:cs="Times New Roman"/>
          <w:sz w:val="24"/>
          <w:szCs w:val="24"/>
        </w:rPr>
        <w:t>torio</w:t>
      </w:r>
      <w:r w:rsidR="00452ABF" w:rsidRPr="00F771CE">
        <w:rPr>
          <w:rFonts w:cs="Times New Roman"/>
          <w:sz w:val="24"/>
          <w:szCs w:val="24"/>
        </w:rPr>
        <w:t>, donde se ampl</w:t>
      </w:r>
      <w:r w:rsidR="001356A0">
        <w:rPr>
          <w:rFonts w:cs="Times New Roman"/>
          <w:sz w:val="24"/>
          <w:szCs w:val="24"/>
        </w:rPr>
        <w:t>ía</w:t>
      </w:r>
      <w:r w:rsidR="00452ABF" w:rsidRPr="00F771CE">
        <w:rPr>
          <w:rFonts w:cs="Times New Roman"/>
          <w:sz w:val="24"/>
          <w:szCs w:val="24"/>
        </w:rPr>
        <w:t xml:space="preserve"> el plazo por 10 días </w:t>
      </w:r>
      <w:r w:rsidR="001356A0">
        <w:rPr>
          <w:rFonts w:cs="Times New Roman"/>
          <w:sz w:val="24"/>
          <w:szCs w:val="24"/>
        </w:rPr>
        <w:t>más.</w:t>
      </w:r>
      <w:r w:rsidR="00452ABF" w:rsidRPr="00F771CE">
        <w:rPr>
          <w:rFonts w:cs="Times New Roman"/>
          <w:sz w:val="24"/>
          <w:szCs w:val="24"/>
        </w:rPr>
        <w:t xml:space="preserve"> </w:t>
      </w:r>
      <w:r w:rsidR="001356A0">
        <w:rPr>
          <w:rFonts w:cs="Times New Roman"/>
          <w:sz w:val="24"/>
          <w:szCs w:val="24"/>
        </w:rPr>
        <w:t>S</w:t>
      </w:r>
      <w:r w:rsidR="00452ABF" w:rsidRPr="00F771CE">
        <w:rPr>
          <w:rFonts w:cs="Times New Roman"/>
          <w:sz w:val="24"/>
          <w:szCs w:val="24"/>
        </w:rPr>
        <w:t xml:space="preserve">i </w:t>
      </w:r>
      <w:r w:rsidR="001356A0">
        <w:rPr>
          <w:rFonts w:cs="Times New Roman"/>
          <w:sz w:val="24"/>
          <w:szCs w:val="24"/>
        </w:rPr>
        <w:t xml:space="preserve">en este lapso </w:t>
      </w:r>
      <w:r w:rsidR="00452ABF" w:rsidRPr="00F771CE">
        <w:rPr>
          <w:rFonts w:cs="Times New Roman"/>
          <w:sz w:val="24"/>
          <w:szCs w:val="24"/>
        </w:rPr>
        <w:t xml:space="preserve">no se </w:t>
      </w:r>
      <w:r w:rsidR="001356A0">
        <w:rPr>
          <w:rFonts w:cs="Times New Roman"/>
          <w:sz w:val="24"/>
          <w:szCs w:val="24"/>
        </w:rPr>
        <w:t>ob</w:t>
      </w:r>
      <w:r w:rsidR="00452ABF" w:rsidRPr="00F771CE">
        <w:rPr>
          <w:rFonts w:cs="Times New Roman"/>
          <w:sz w:val="24"/>
          <w:szCs w:val="24"/>
        </w:rPr>
        <w:t>tiene respuesta, se cambiará el evaluador</w:t>
      </w:r>
      <w:r w:rsidRPr="00F771CE">
        <w:rPr>
          <w:rFonts w:cs="Times New Roman"/>
          <w:sz w:val="24"/>
          <w:szCs w:val="24"/>
        </w:rPr>
        <w:t>. El evaluador debe</w:t>
      </w:r>
      <w:r w:rsidR="001356A0">
        <w:rPr>
          <w:rFonts w:cs="Times New Roman"/>
          <w:sz w:val="24"/>
          <w:szCs w:val="24"/>
        </w:rPr>
        <w:t>rá</w:t>
      </w:r>
      <w:r w:rsidRPr="00F771CE">
        <w:rPr>
          <w:rFonts w:cs="Times New Roman"/>
          <w:sz w:val="24"/>
          <w:szCs w:val="24"/>
        </w:rPr>
        <w:t xml:space="preserve"> negarse a actuar cuando ten</w:t>
      </w:r>
      <w:r w:rsidR="001356A0">
        <w:rPr>
          <w:rFonts w:cs="Times New Roman"/>
          <w:sz w:val="24"/>
          <w:szCs w:val="24"/>
        </w:rPr>
        <w:t>ga</w:t>
      </w:r>
      <w:r w:rsidRPr="00F771CE">
        <w:rPr>
          <w:rFonts w:cs="Times New Roman"/>
          <w:sz w:val="24"/>
          <w:szCs w:val="24"/>
        </w:rPr>
        <w:t xml:space="preserve"> alguna relación personal, profesional o comercial</w:t>
      </w:r>
      <w:r w:rsidR="00452ABF" w:rsidRPr="00F771CE">
        <w:rPr>
          <w:rFonts w:cs="Times New Roman"/>
          <w:sz w:val="24"/>
          <w:szCs w:val="24"/>
        </w:rPr>
        <w:t xml:space="preserve"> que pueda afectar el juicio de </w:t>
      </w:r>
      <w:r w:rsidR="001356A0">
        <w:rPr>
          <w:rFonts w:cs="Times New Roman"/>
          <w:sz w:val="24"/>
          <w:szCs w:val="24"/>
        </w:rPr>
        <w:t xml:space="preserve">la </w:t>
      </w:r>
      <w:r w:rsidR="00452ABF" w:rsidRPr="00F771CE">
        <w:rPr>
          <w:rFonts w:cs="Times New Roman"/>
          <w:sz w:val="24"/>
          <w:szCs w:val="24"/>
        </w:rPr>
        <w:t>evaluación.</w:t>
      </w:r>
    </w:p>
    <w:p w14:paraId="7BDA2194" w14:textId="77777777" w:rsidR="00452ABF" w:rsidRPr="00F771CE" w:rsidRDefault="00452ABF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5F5C57BA" w14:textId="52E3609B" w:rsidR="00DB37B1" w:rsidRPr="00F771CE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 xml:space="preserve">La evaluación debe permitir mejorar la calidad de los artículos. </w:t>
      </w:r>
      <w:r w:rsidR="001356A0">
        <w:rPr>
          <w:rFonts w:cs="Times New Roman"/>
          <w:sz w:val="24"/>
          <w:szCs w:val="24"/>
        </w:rPr>
        <w:t>El evaluador debe s</w:t>
      </w:r>
      <w:r w:rsidRPr="00F771CE">
        <w:rPr>
          <w:rFonts w:cs="Times New Roman"/>
          <w:sz w:val="24"/>
          <w:szCs w:val="24"/>
        </w:rPr>
        <w:t>er objetivo y constructivo en su crítica, detectar plagio o autoplagio</w:t>
      </w:r>
      <w:r w:rsidR="001356A0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entregar la evaluación a tiempo y comunicarse con el editor en caso de </w:t>
      </w:r>
      <w:r w:rsidR="00FF0266" w:rsidRPr="00F771CE">
        <w:rPr>
          <w:rFonts w:cs="Times New Roman"/>
          <w:sz w:val="24"/>
          <w:szCs w:val="24"/>
        </w:rPr>
        <w:t>algún</w:t>
      </w:r>
      <w:r w:rsidRPr="003B27C3">
        <w:rPr>
          <w:rFonts w:cs="Times New Roman"/>
          <w:sz w:val="24"/>
          <w:szCs w:val="24"/>
        </w:rPr>
        <w:t xml:space="preserve"> retraso.</w:t>
      </w:r>
    </w:p>
    <w:p w14:paraId="749E5D9F" w14:textId="77777777" w:rsidR="00DB37B1" w:rsidRPr="00F771CE" w:rsidRDefault="00DB37B1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7A7AA1E8" w14:textId="6C3F156E" w:rsidR="00DB37B1" w:rsidRDefault="001043E4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r w:rsidRPr="00F771CE">
        <w:rPr>
          <w:rFonts w:cs="Times New Roman"/>
          <w:sz w:val="24"/>
          <w:szCs w:val="24"/>
        </w:rPr>
        <w:t>Como una forma de reconocimiento a los evaluadores</w:t>
      </w:r>
      <w:r w:rsidR="005B145B">
        <w:rPr>
          <w:rFonts w:cs="Times New Roman"/>
          <w:sz w:val="24"/>
          <w:szCs w:val="24"/>
        </w:rPr>
        <w:t>,</w:t>
      </w:r>
      <w:r w:rsidRPr="00F771CE">
        <w:rPr>
          <w:rFonts w:cs="Times New Roman"/>
          <w:sz w:val="24"/>
          <w:szCs w:val="24"/>
        </w:rPr>
        <w:t xml:space="preserve"> se publicará la lista de sus nombres de forma bianual y se le</w:t>
      </w:r>
      <w:r w:rsidR="005B145B">
        <w:rPr>
          <w:rFonts w:cs="Times New Roman"/>
          <w:sz w:val="24"/>
          <w:szCs w:val="24"/>
        </w:rPr>
        <w:t>s</w:t>
      </w:r>
      <w:r w:rsidRPr="00F771CE">
        <w:rPr>
          <w:rFonts w:cs="Times New Roman"/>
          <w:sz w:val="24"/>
          <w:szCs w:val="24"/>
        </w:rPr>
        <w:t xml:space="preserve"> entregará </w:t>
      </w:r>
      <w:r w:rsidRPr="003B27C3">
        <w:rPr>
          <w:rFonts w:cs="Times New Roman"/>
          <w:sz w:val="24"/>
          <w:szCs w:val="24"/>
        </w:rPr>
        <w:t>el certificado anual de esta labor.</w:t>
      </w:r>
    </w:p>
    <w:p w14:paraId="1CDFB164" w14:textId="77777777" w:rsidR="00E64115" w:rsidRDefault="00E64115" w:rsidP="00211EA6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</w:p>
    <w:p w14:paraId="35CD3666" w14:textId="77777777" w:rsidR="00E64115" w:rsidRDefault="00E64115" w:rsidP="00E64115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2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https://asocolderma.org.co/sites/default/files/formato_-_reporte_de_caso_0.docx</w:t>
        </w:r>
      </w:hyperlink>
    </w:p>
    <w:p w14:paraId="1CACC817" w14:textId="77777777" w:rsidR="00E64115" w:rsidRDefault="00E64115" w:rsidP="00E64115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3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https://asocolderma.org.co/sites/default/files/formato_-_haga_usted_el_diagnostico_0.docx</w:t>
        </w:r>
      </w:hyperlink>
    </w:p>
    <w:p w14:paraId="2B84D673" w14:textId="77777777" w:rsidR="00E64115" w:rsidRDefault="00E64115" w:rsidP="00E64115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4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https://asocolderma.org.co/sites/default/files/formato_-_articulo_de_revision_0.docx</w:t>
        </w:r>
      </w:hyperlink>
    </w:p>
    <w:p w14:paraId="2223C72E" w14:textId="77777777" w:rsidR="00E64115" w:rsidRDefault="00E64115" w:rsidP="00E64115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5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https://asocolderma.org.co/sites/default/files/formato_-_articulo_de_reflexion_0.docx</w:t>
        </w:r>
      </w:hyperlink>
    </w:p>
    <w:p w14:paraId="519CFB8A" w14:textId="77777777" w:rsidR="00E64115" w:rsidRDefault="00E64115" w:rsidP="00E64115">
      <w:pPr>
        <w:pStyle w:val="Body"/>
        <w:spacing w:after="0" w:line="240" w:lineRule="auto"/>
        <w:ind w:right="0"/>
        <w:rPr>
          <w:rFonts w:cs="Times New Roman"/>
          <w:sz w:val="24"/>
          <w:szCs w:val="24"/>
        </w:rPr>
      </w:pPr>
      <w:hyperlink r:id="rId16" w:history="1">
        <w:r w:rsidRPr="00A31D7C">
          <w:rPr>
            <w:rStyle w:val="Hipervnculo"/>
            <w:rFonts w:cs="Times New Roman"/>
            <w:sz w:val="24"/>
            <w:szCs w:val="24"/>
          </w:rPr>
          <w:t>https://asocolderma.org.co/files/formato-articulodeinvestigaciondocx</w:t>
        </w:r>
      </w:hyperlink>
    </w:p>
    <w:sectPr w:rsidR="00E6411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873F" w14:textId="77777777" w:rsidR="00D36F0A" w:rsidRDefault="00D36F0A">
      <w:r>
        <w:separator/>
      </w:r>
    </w:p>
  </w:endnote>
  <w:endnote w:type="continuationSeparator" w:id="0">
    <w:p w14:paraId="59882C83" w14:textId="77777777" w:rsidR="00D36F0A" w:rsidRDefault="00D3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151A" w14:textId="77777777" w:rsidR="00CE1040" w:rsidRDefault="00CE10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3546" w14:textId="77777777" w:rsidR="00DB37B1" w:rsidRDefault="00DB37B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788B" w14:textId="77777777" w:rsidR="00CE1040" w:rsidRDefault="00CE10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4BF3" w14:textId="77777777" w:rsidR="00D36F0A" w:rsidRDefault="00D36F0A">
      <w:r>
        <w:separator/>
      </w:r>
    </w:p>
  </w:footnote>
  <w:footnote w:type="continuationSeparator" w:id="0">
    <w:p w14:paraId="6661DD1C" w14:textId="77777777" w:rsidR="00D36F0A" w:rsidRDefault="00D3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528B" w14:textId="77777777" w:rsidR="00CE1040" w:rsidRDefault="00CE10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3C91" w14:textId="77777777" w:rsidR="00DB37B1" w:rsidRDefault="00DB37B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64F0" w14:textId="77777777" w:rsidR="00CE1040" w:rsidRDefault="00CE1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684"/>
    <w:multiLevelType w:val="hybridMultilevel"/>
    <w:tmpl w:val="EDEC0C68"/>
    <w:styleLink w:val="ImportedStyle1"/>
    <w:lvl w:ilvl="0" w:tplc="77A8E8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A39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6923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BF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03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DE2A9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8E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A46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27D3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CC3D04"/>
    <w:multiLevelType w:val="hybridMultilevel"/>
    <w:tmpl w:val="EDEC0C68"/>
    <w:numStyleLink w:val="ImportedStyle1"/>
  </w:abstractNum>
  <w:num w:numId="1" w16cid:durableId="532034927">
    <w:abstractNumId w:val="0"/>
  </w:num>
  <w:num w:numId="2" w16cid:durableId="117434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B1"/>
    <w:rsid w:val="00041F8B"/>
    <w:rsid w:val="000F684C"/>
    <w:rsid w:val="001043E4"/>
    <w:rsid w:val="00133E75"/>
    <w:rsid w:val="001356A0"/>
    <w:rsid w:val="00211EA6"/>
    <w:rsid w:val="003676B5"/>
    <w:rsid w:val="003B27C3"/>
    <w:rsid w:val="003C4FC4"/>
    <w:rsid w:val="003D272F"/>
    <w:rsid w:val="003F1C78"/>
    <w:rsid w:val="00452ABF"/>
    <w:rsid w:val="0049712A"/>
    <w:rsid w:val="005849CE"/>
    <w:rsid w:val="005B145B"/>
    <w:rsid w:val="005D6B24"/>
    <w:rsid w:val="006A43C2"/>
    <w:rsid w:val="00794B2B"/>
    <w:rsid w:val="007A6B8E"/>
    <w:rsid w:val="00854174"/>
    <w:rsid w:val="00920763"/>
    <w:rsid w:val="00964F66"/>
    <w:rsid w:val="00CE1040"/>
    <w:rsid w:val="00D05672"/>
    <w:rsid w:val="00D36F0A"/>
    <w:rsid w:val="00D50D4A"/>
    <w:rsid w:val="00D54EE6"/>
    <w:rsid w:val="00DB37B1"/>
    <w:rsid w:val="00E64115"/>
    <w:rsid w:val="00EB464F"/>
    <w:rsid w:val="00ED75BA"/>
    <w:rsid w:val="00F12DE6"/>
    <w:rsid w:val="00F26367"/>
    <w:rsid w:val="00F771CE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CA39F"/>
  <w15:docId w15:val="{3C14139B-5523-46C1-B280-5B8183E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3" w:line="260" w:lineRule="auto"/>
      <w:ind w:left="10" w:right="45" w:hanging="10"/>
      <w:jc w:val="both"/>
    </w:pPr>
    <w:rPr>
      <w:rFonts w:cs="Arial Unicode MS"/>
      <w:color w:val="000000"/>
      <w:u w:color="000000"/>
      <w:lang w:val="es-ES_tradnl"/>
    </w:rPr>
  </w:style>
  <w:style w:type="paragraph" w:styleId="Prrafodelista">
    <w:name w:val="List Paragraph"/>
    <w:pPr>
      <w:spacing w:after="3" w:line="260" w:lineRule="auto"/>
      <w:ind w:left="720" w:right="45" w:hanging="10"/>
      <w:jc w:val="both"/>
    </w:pPr>
    <w:rPr>
      <w:rFonts w:cs="Arial Unicode MS"/>
      <w:color w:val="000000"/>
      <w:u w:color="000000"/>
      <w:lang w:val="es-ES_trad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E10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104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E10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040"/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CE10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04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040"/>
    <w:rPr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52A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2AB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2ABF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2A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2ABF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ocolderma.org.co/sites/default/files/formato_-_haga_usted_el_diagnostico_0.docx" TargetMode="External"/><Relationship Id="rId13" Type="http://schemas.openxmlformats.org/officeDocument/2006/relationships/hyperlink" Target="https://asocolderma.org.co/sites/default/files/formato_-_haga_usted_el_diagnostico_0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asocolderma.org.co/sites/default/files/formato_-_reporte_de_caso_0.docx" TargetMode="External"/><Relationship Id="rId12" Type="http://schemas.openxmlformats.org/officeDocument/2006/relationships/hyperlink" Target="https://asocolderma.org.co/sites/default/files/formato_-_reporte_de_caso_0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socolderma.org.co/files/formato-articulodeinvestigaciondoc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ocolderma.org.co/files/formato-articulodeinvestigacion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socolderma.org.co/sites/default/files/formato_-_articulo_de_reflexion_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socolderma.org.co/sites/default/files/formato_-_articulo_de_reflexion_0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ocolderma.org.co/sites/default/files/formato_-_articulo_de_revision_0.docx" TargetMode="External"/><Relationship Id="rId14" Type="http://schemas.openxmlformats.org/officeDocument/2006/relationships/hyperlink" Target="https://asocolderma.org.co/sites/default/files/formato_-_articulo_de_revision_0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dermatologia</dc:creator>
  <cp:lastModifiedBy>Comunicaciones</cp:lastModifiedBy>
  <cp:revision>4</cp:revision>
  <dcterms:created xsi:type="dcterms:W3CDTF">2023-10-20T16:50:00Z</dcterms:created>
  <dcterms:modified xsi:type="dcterms:W3CDTF">2023-11-16T15:07:00Z</dcterms:modified>
</cp:coreProperties>
</file>